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CB5904" w:rsidRPr="00045B95" w:rsidRDefault="0023363C"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Der Lenz ist da – und somit der Beginn der</w:t>
      </w:r>
      <w:r w:rsidR="0071251B">
        <w:rPr>
          <w:rFonts w:asciiTheme="majorHAnsi" w:hAnsiTheme="majorHAnsi" w:cstheme="majorHAnsi"/>
          <w:b/>
          <w:sz w:val="28"/>
          <w:szCs w:val="28"/>
        </w:rPr>
        <w:t xml:space="preserve"> Brut- und </w:t>
      </w:r>
      <w:proofErr w:type="spellStart"/>
      <w:r w:rsidR="0071251B">
        <w:rPr>
          <w:rFonts w:asciiTheme="majorHAnsi" w:hAnsiTheme="majorHAnsi" w:cstheme="majorHAnsi"/>
          <w:b/>
          <w:sz w:val="28"/>
          <w:szCs w:val="28"/>
        </w:rPr>
        <w:t>Setzzeit</w:t>
      </w:r>
      <w:proofErr w:type="spellEnd"/>
      <w:r w:rsidR="0071251B">
        <w:rPr>
          <w:rFonts w:asciiTheme="majorHAnsi" w:hAnsiTheme="majorHAnsi" w:cstheme="majorHAnsi"/>
          <w:b/>
          <w:sz w:val="28"/>
          <w:szCs w:val="28"/>
        </w:rPr>
        <w:t xml:space="preserve"> </w:t>
      </w:r>
    </w:p>
    <w:p w:rsidR="00CB5904" w:rsidRPr="00045B95" w:rsidRDefault="00CB5904" w:rsidP="00CB5904">
      <w:pPr>
        <w:spacing w:after="0" w:line="240" w:lineRule="auto"/>
        <w:rPr>
          <w:rFonts w:asciiTheme="majorHAnsi" w:hAnsiTheme="majorHAnsi" w:cstheme="majorHAnsi"/>
          <w:b/>
          <w:sz w:val="24"/>
          <w:szCs w:val="24"/>
        </w:rPr>
      </w:pPr>
    </w:p>
    <w:p w:rsidR="00151E76" w:rsidRPr="00A26E42" w:rsidRDefault="00CB5904" w:rsidP="00A26E42">
      <w:pPr>
        <w:spacing w:after="0" w:line="240" w:lineRule="auto"/>
        <w:rPr>
          <w:rFonts w:asciiTheme="majorHAnsi" w:hAnsiTheme="majorHAnsi" w:cstheme="majorHAnsi"/>
          <w:b/>
          <w:i/>
          <w:sz w:val="24"/>
          <w:szCs w:val="24"/>
        </w:rPr>
      </w:pPr>
      <w:r w:rsidRPr="00CB5904">
        <w:rPr>
          <w:rFonts w:asciiTheme="majorHAnsi" w:hAnsiTheme="majorHAnsi" w:cstheme="majorHAnsi"/>
          <w:i/>
          <w:sz w:val="24"/>
          <w:szCs w:val="24"/>
        </w:rPr>
        <w:t xml:space="preserve">Basel, im </w:t>
      </w:r>
      <w:r w:rsidR="007451DE">
        <w:rPr>
          <w:rFonts w:asciiTheme="majorHAnsi" w:hAnsiTheme="majorHAnsi" w:cstheme="majorHAnsi"/>
          <w:i/>
          <w:sz w:val="24"/>
          <w:szCs w:val="24"/>
        </w:rPr>
        <w:t>April</w:t>
      </w:r>
      <w:r w:rsidRPr="00CB5904">
        <w:rPr>
          <w:rFonts w:asciiTheme="majorHAnsi" w:hAnsiTheme="majorHAnsi" w:cstheme="majorHAnsi"/>
          <w:i/>
          <w:sz w:val="24"/>
          <w:szCs w:val="24"/>
        </w:rPr>
        <w:t xml:space="preserve"> 202</w:t>
      </w:r>
      <w:r w:rsidR="003A2F8A">
        <w:rPr>
          <w:rFonts w:asciiTheme="majorHAnsi" w:hAnsiTheme="majorHAnsi" w:cstheme="majorHAnsi"/>
          <w:i/>
          <w:sz w:val="24"/>
          <w:szCs w:val="24"/>
        </w:rPr>
        <w:t>4</w:t>
      </w:r>
      <w:r w:rsidRPr="00CB5904">
        <w:rPr>
          <w:rFonts w:asciiTheme="majorHAnsi" w:hAnsiTheme="majorHAnsi" w:cstheme="majorHAnsi"/>
          <w:i/>
          <w:sz w:val="24"/>
          <w:szCs w:val="24"/>
        </w:rPr>
        <w:t xml:space="preserve"> </w:t>
      </w:r>
      <w:r w:rsidR="0023363C">
        <w:rPr>
          <w:rFonts w:asciiTheme="majorHAnsi" w:hAnsiTheme="majorHAnsi" w:cstheme="majorHAnsi"/>
          <w:i/>
          <w:sz w:val="24"/>
          <w:szCs w:val="24"/>
        </w:rPr>
        <w:t>–</w:t>
      </w:r>
      <w:r>
        <w:rPr>
          <w:rFonts w:asciiTheme="majorHAnsi" w:hAnsiTheme="majorHAnsi" w:cstheme="majorHAnsi"/>
          <w:b/>
          <w:i/>
          <w:sz w:val="24"/>
          <w:szCs w:val="24"/>
        </w:rPr>
        <w:t xml:space="preserve"> </w:t>
      </w:r>
      <w:r w:rsidR="0023363C">
        <w:rPr>
          <w:rFonts w:asciiTheme="majorHAnsi" w:hAnsiTheme="majorHAnsi" w:cstheme="majorHAnsi"/>
          <w:b/>
          <w:i/>
          <w:sz w:val="24"/>
          <w:szCs w:val="24"/>
        </w:rPr>
        <w:t>Viele einheimische Vögel und Säugetiere pflanzen sich jetzt fort. Damit Hunde die Wildtiere bei der Brut und Aufzucht ihres Nachwuchses weder stören noch jagen, gilt in einige</w:t>
      </w:r>
      <w:r w:rsidR="001111A6">
        <w:rPr>
          <w:rFonts w:asciiTheme="majorHAnsi" w:hAnsiTheme="majorHAnsi" w:cstheme="majorHAnsi"/>
          <w:b/>
          <w:i/>
          <w:sz w:val="24"/>
          <w:szCs w:val="24"/>
        </w:rPr>
        <w:t>n</w:t>
      </w:r>
      <w:r w:rsidR="0023363C">
        <w:rPr>
          <w:rFonts w:asciiTheme="majorHAnsi" w:hAnsiTheme="majorHAnsi" w:cstheme="majorHAnsi"/>
          <w:b/>
          <w:i/>
          <w:sz w:val="24"/>
          <w:szCs w:val="24"/>
        </w:rPr>
        <w:t xml:space="preserve"> Kantonen eine </w:t>
      </w:r>
      <w:r w:rsidR="00015491">
        <w:rPr>
          <w:rFonts w:asciiTheme="majorHAnsi" w:hAnsiTheme="majorHAnsi" w:cstheme="majorHAnsi"/>
          <w:b/>
          <w:i/>
          <w:sz w:val="24"/>
          <w:szCs w:val="24"/>
        </w:rPr>
        <w:t xml:space="preserve">gesetzliche </w:t>
      </w:r>
      <w:r w:rsidR="0023363C">
        <w:rPr>
          <w:rFonts w:asciiTheme="majorHAnsi" w:hAnsiTheme="majorHAnsi" w:cstheme="majorHAnsi"/>
          <w:b/>
          <w:i/>
          <w:sz w:val="24"/>
          <w:szCs w:val="24"/>
        </w:rPr>
        <w:t xml:space="preserve">Leinenpflicht. </w:t>
      </w:r>
    </w:p>
    <w:p w:rsidR="00A26E42" w:rsidRPr="00045B95" w:rsidRDefault="0071251B" w:rsidP="00A26E42">
      <w:pPr>
        <w:spacing w:before="240" w:after="120" w:line="240" w:lineRule="auto"/>
        <w:rPr>
          <w:rFonts w:asciiTheme="majorHAnsi" w:hAnsiTheme="majorHAnsi" w:cstheme="majorHAnsi"/>
          <w:b/>
        </w:rPr>
      </w:pPr>
      <w:r>
        <w:rPr>
          <w:rFonts w:asciiTheme="majorHAnsi" w:hAnsiTheme="majorHAnsi" w:cstheme="majorHAnsi"/>
          <w:b/>
        </w:rPr>
        <w:t xml:space="preserve">Leinenpflicht </w:t>
      </w:r>
      <w:r w:rsidR="0072590F">
        <w:rPr>
          <w:rFonts w:asciiTheme="majorHAnsi" w:hAnsiTheme="majorHAnsi" w:cstheme="majorHAnsi"/>
          <w:b/>
        </w:rPr>
        <w:t xml:space="preserve">ist </w:t>
      </w:r>
      <w:r w:rsidR="00EC5FC2">
        <w:rPr>
          <w:rFonts w:asciiTheme="majorHAnsi" w:hAnsiTheme="majorHAnsi" w:cstheme="majorHAnsi"/>
          <w:b/>
        </w:rPr>
        <w:t xml:space="preserve">kantonal geregelt </w:t>
      </w:r>
    </w:p>
    <w:p w:rsidR="00AF35FF" w:rsidRDefault="00D34897" w:rsidP="00A26E42">
      <w:pPr>
        <w:spacing w:after="0" w:line="240" w:lineRule="auto"/>
        <w:rPr>
          <w:rFonts w:asciiTheme="majorHAnsi" w:hAnsiTheme="majorHAnsi" w:cstheme="majorHAnsi"/>
        </w:rPr>
      </w:pPr>
      <w:r>
        <w:rPr>
          <w:rFonts w:asciiTheme="majorHAnsi" w:hAnsiTheme="majorHAnsi" w:cstheme="majorHAnsi"/>
        </w:rPr>
        <w:t xml:space="preserve">Jeder Kanton verfügt über eine eigene Reglung betreffend Leinenpflicht während der Brut- und </w:t>
      </w:r>
      <w:proofErr w:type="spellStart"/>
      <w:r>
        <w:rPr>
          <w:rFonts w:asciiTheme="majorHAnsi" w:hAnsiTheme="majorHAnsi" w:cstheme="majorHAnsi"/>
        </w:rPr>
        <w:t>Setzzeit</w:t>
      </w:r>
      <w:proofErr w:type="spellEnd"/>
      <w:r>
        <w:rPr>
          <w:rFonts w:asciiTheme="majorHAnsi" w:hAnsiTheme="majorHAnsi" w:cstheme="majorHAnsi"/>
        </w:rPr>
        <w:t xml:space="preserve">. </w:t>
      </w:r>
      <w:r w:rsidR="00AF35FF">
        <w:rPr>
          <w:rFonts w:asciiTheme="majorHAnsi" w:hAnsiTheme="majorHAnsi" w:cstheme="majorHAnsi"/>
        </w:rPr>
        <w:t xml:space="preserve">Kantone haben zudem die Möglichkeit, gewisse Bestimmungen </w:t>
      </w:r>
      <w:r w:rsidR="00F21CEF">
        <w:rPr>
          <w:rFonts w:asciiTheme="majorHAnsi" w:hAnsiTheme="majorHAnsi" w:cstheme="majorHAnsi"/>
        </w:rPr>
        <w:t xml:space="preserve">diesbezüglich </w:t>
      </w:r>
      <w:r w:rsidR="00AF35FF">
        <w:rPr>
          <w:rFonts w:asciiTheme="majorHAnsi" w:hAnsiTheme="majorHAnsi" w:cstheme="majorHAnsi"/>
        </w:rPr>
        <w:t>den G</w:t>
      </w:r>
      <w:r w:rsidR="003A2F8A">
        <w:rPr>
          <w:rFonts w:asciiTheme="majorHAnsi" w:hAnsiTheme="majorHAnsi" w:cstheme="majorHAnsi"/>
        </w:rPr>
        <w:t>e</w:t>
      </w:r>
      <w:r w:rsidR="00AF35FF">
        <w:rPr>
          <w:rFonts w:asciiTheme="majorHAnsi" w:hAnsiTheme="majorHAnsi" w:cstheme="majorHAnsi"/>
        </w:rPr>
        <w:t xml:space="preserve">meinden zu überlassen. Somit sind auch diese </w:t>
      </w:r>
      <w:r w:rsidR="00DB0701">
        <w:rPr>
          <w:rFonts w:asciiTheme="majorHAnsi" w:hAnsiTheme="majorHAnsi" w:cstheme="majorHAnsi"/>
        </w:rPr>
        <w:t>Vorschriften</w:t>
      </w:r>
      <w:r w:rsidR="00AF35FF">
        <w:rPr>
          <w:rFonts w:asciiTheme="majorHAnsi" w:hAnsiTheme="majorHAnsi" w:cstheme="majorHAnsi"/>
        </w:rPr>
        <w:t xml:space="preserve"> zu berücksichtigen und es gilt, sich </w:t>
      </w:r>
      <w:r w:rsidR="00EF62F8">
        <w:rPr>
          <w:rFonts w:asciiTheme="majorHAnsi" w:hAnsiTheme="majorHAnsi" w:cstheme="majorHAnsi"/>
        </w:rPr>
        <w:t>im Vorfeld</w:t>
      </w:r>
      <w:r w:rsidR="00AF35FF">
        <w:rPr>
          <w:rFonts w:asciiTheme="majorHAnsi" w:hAnsiTheme="majorHAnsi" w:cstheme="majorHAnsi"/>
        </w:rPr>
        <w:t xml:space="preserve"> zu inform</w:t>
      </w:r>
      <w:r w:rsidR="00EF62F8">
        <w:rPr>
          <w:rFonts w:asciiTheme="majorHAnsi" w:hAnsiTheme="majorHAnsi" w:cstheme="majorHAnsi"/>
        </w:rPr>
        <w:t xml:space="preserve">ieren, um Konsequenzen zu verhindern. </w:t>
      </w:r>
    </w:p>
    <w:p w:rsidR="00EF62F8" w:rsidRDefault="00EF62F8" w:rsidP="00A26E42">
      <w:pPr>
        <w:spacing w:after="0" w:line="240" w:lineRule="auto"/>
        <w:rPr>
          <w:rFonts w:asciiTheme="majorHAnsi" w:hAnsiTheme="majorHAnsi" w:cstheme="majorHAnsi"/>
        </w:rPr>
      </w:pPr>
    </w:p>
    <w:p w:rsidR="00963953" w:rsidRDefault="00EC5FC2" w:rsidP="00A26E42">
      <w:pPr>
        <w:spacing w:after="0" w:line="240" w:lineRule="auto"/>
        <w:rPr>
          <w:rFonts w:asciiTheme="majorHAnsi" w:hAnsiTheme="majorHAnsi" w:cstheme="majorHAnsi"/>
        </w:rPr>
      </w:pPr>
      <w:r>
        <w:rPr>
          <w:rFonts w:asciiTheme="majorHAnsi" w:hAnsiTheme="majorHAnsi" w:cstheme="majorHAnsi"/>
        </w:rPr>
        <w:t>I</w:t>
      </w:r>
      <w:r w:rsidR="0020416F">
        <w:rPr>
          <w:rFonts w:asciiTheme="majorHAnsi" w:hAnsiTheme="majorHAnsi" w:cstheme="majorHAnsi"/>
        </w:rPr>
        <w:t>n den Kantonen Basel-Landscha</w:t>
      </w:r>
      <w:r w:rsidR="00F309B6">
        <w:rPr>
          <w:rFonts w:asciiTheme="majorHAnsi" w:hAnsiTheme="majorHAnsi" w:cstheme="majorHAnsi"/>
        </w:rPr>
        <w:t>f</w:t>
      </w:r>
      <w:r w:rsidR="0020416F">
        <w:rPr>
          <w:rFonts w:asciiTheme="majorHAnsi" w:hAnsiTheme="majorHAnsi" w:cstheme="majorHAnsi"/>
        </w:rPr>
        <w:t>t,</w:t>
      </w:r>
      <w:r w:rsidR="003A2F8A">
        <w:rPr>
          <w:rFonts w:asciiTheme="majorHAnsi" w:hAnsiTheme="majorHAnsi" w:cstheme="majorHAnsi"/>
        </w:rPr>
        <w:t xml:space="preserve"> Basel-Stadt,</w:t>
      </w:r>
      <w:r w:rsidR="0020416F">
        <w:rPr>
          <w:rFonts w:asciiTheme="majorHAnsi" w:hAnsiTheme="majorHAnsi" w:cstheme="majorHAnsi"/>
        </w:rPr>
        <w:t xml:space="preserve"> </w:t>
      </w:r>
      <w:r w:rsidR="0071251B">
        <w:rPr>
          <w:rFonts w:asciiTheme="majorHAnsi" w:hAnsiTheme="majorHAnsi" w:cstheme="majorHAnsi"/>
        </w:rPr>
        <w:t>Solothurn</w:t>
      </w:r>
      <w:r w:rsidR="003A2F8A">
        <w:rPr>
          <w:rFonts w:asciiTheme="majorHAnsi" w:hAnsiTheme="majorHAnsi" w:cstheme="majorHAnsi"/>
        </w:rPr>
        <w:t xml:space="preserve">, Aargau, </w:t>
      </w:r>
      <w:r w:rsidR="0020416F">
        <w:rPr>
          <w:rFonts w:asciiTheme="majorHAnsi" w:hAnsiTheme="majorHAnsi" w:cstheme="majorHAnsi"/>
        </w:rPr>
        <w:t>Luzern</w:t>
      </w:r>
      <w:r w:rsidR="00884BFF">
        <w:rPr>
          <w:rFonts w:asciiTheme="majorHAnsi" w:hAnsiTheme="majorHAnsi" w:cstheme="majorHAnsi"/>
        </w:rPr>
        <w:t>, Thurgau</w:t>
      </w:r>
      <w:r w:rsidR="003A2F8A">
        <w:rPr>
          <w:rFonts w:asciiTheme="majorHAnsi" w:hAnsiTheme="majorHAnsi" w:cstheme="majorHAnsi"/>
        </w:rPr>
        <w:t xml:space="preserve"> und Zürich</w:t>
      </w:r>
      <w:r w:rsidR="0071251B">
        <w:rPr>
          <w:rFonts w:asciiTheme="majorHAnsi" w:hAnsiTheme="majorHAnsi" w:cstheme="majorHAnsi"/>
        </w:rPr>
        <w:t xml:space="preserve"> </w:t>
      </w:r>
      <w:r>
        <w:rPr>
          <w:rFonts w:asciiTheme="majorHAnsi" w:hAnsiTheme="majorHAnsi" w:cstheme="majorHAnsi"/>
        </w:rPr>
        <w:t xml:space="preserve">gilt </w:t>
      </w:r>
      <w:r w:rsidR="0071251B">
        <w:rPr>
          <w:rFonts w:asciiTheme="majorHAnsi" w:hAnsiTheme="majorHAnsi" w:cstheme="majorHAnsi"/>
        </w:rPr>
        <w:t>vom 1. April bis zum 31. Juli im Wald und an Waldrändern</w:t>
      </w:r>
      <w:r w:rsidR="001F7E31">
        <w:rPr>
          <w:rFonts w:asciiTheme="majorHAnsi" w:hAnsiTheme="majorHAnsi" w:cstheme="majorHAnsi"/>
        </w:rPr>
        <w:t xml:space="preserve"> zum Schutz der Wildtiere</w:t>
      </w:r>
      <w:r w:rsidR="0071251B">
        <w:rPr>
          <w:rFonts w:asciiTheme="majorHAnsi" w:hAnsiTheme="majorHAnsi" w:cstheme="majorHAnsi"/>
        </w:rPr>
        <w:t xml:space="preserve"> </w:t>
      </w:r>
      <w:r>
        <w:rPr>
          <w:rFonts w:asciiTheme="majorHAnsi" w:hAnsiTheme="majorHAnsi" w:cstheme="majorHAnsi"/>
        </w:rPr>
        <w:t>eine</w:t>
      </w:r>
      <w:r w:rsidR="00884BFF">
        <w:rPr>
          <w:rFonts w:asciiTheme="majorHAnsi" w:hAnsiTheme="majorHAnsi" w:cstheme="majorHAnsi"/>
        </w:rPr>
        <w:t xml:space="preserve"> Leinenpflicht für alle Hunde.</w:t>
      </w:r>
    </w:p>
    <w:p w:rsidR="00205186" w:rsidRDefault="0020416F" w:rsidP="00A26E42">
      <w:pPr>
        <w:spacing w:after="0" w:line="240" w:lineRule="auto"/>
        <w:rPr>
          <w:rFonts w:asciiTheme="majorHAnsi" w:hAnsiTheme="majorHAnsi" w:cstheme="majorHAnsi"/>
        </w:rPr>
      </w:pPr>
      <w:r>
        <w:rPr>
          <w:rFonts w:asciiTheme="majorHAnsi" w:hAnsiTheme="majorHAnsi" w:cstheme="majorHAnsi"/>
        </w:rPr>
        <w:t xml:space="preserve">Die Kantone Freiburg, Neuenburg, Schaffhausen, Genf </w:t>
      </w:r>
      <w:r w:rsidR="00F309B6">
        <w:rPr>
          <w:rFonts w:asciiTheme="majorHAnsi" w:hAnsiTheme="majorHAnsi" w:cstheme="majorHAnsi"/>
        </w:rPr>
        <w:t>und Waadt sehen für die Leinenpf</w:t>
      </w:r>
      <w:r>
        <w:rPr>
          <w:rFonts w:asciiTheme="majorHAnsi" w:hAnsiTheme="majorHAnsi" w:cstheme="majorHAnsi"/>
        </w:rPr>
        <w:t xml:space="preserve">licht eine kürzere Zeitspanne vor: Schaffhausen und Neuenburg schreiben die Leinenpflicht vom 15. April bis zum 30. Juni vor, Freiburg, Genf und Waadt vom 1. April bis zum 15. Juli. </w:t>
      </w:r>
      <w:r w:rsidR="00205186" w:rsidRPr="00205186">
        <w:rPr>
          <w:rFonts w:asciiTheme="majorHAnsi" w:hAnsiTheme="majorHAnsi" w:cstheme="majorHAnsi"/>
        </w:rPr>
        <w:t>In Glarus sind Hunde in den Wäldern und am Waldrand soga</w:t>
      </w:r>
      <w:r w:rsidR="00205186">
        <w:rPr>
          <w:rFonts w:asciiTheme="majorHAnsi" w:hAnsiTheme="majorHAnsi" w:cstheme="majorHAnsi"/>
        </w:rPr>
        <w:t>r das ganze Jahr über anzuleinen</w:t>
      </w:r>
      <w:r w:rsidR="00205186" w:rsidRPr="00205186">
        <w:rPr>
          <w:rFonts w:asciiTheme="majorHAnsi" w:hAnsiTheme="majorHAnsi" w:cstheme="majorHAnsi"/>
        </w:rPr>
        <w:t>.</w:t>
      </w:r>
    </w:p>
    <w:p w:rsidR="00205186" w:rsidRPr="00205186" w:rsidRDefault="00205186" w:rsidP="00A26E42">
      <w:pPr>
        <w:spacing w:after="0" w:line="240" w:lineRule="auto"/>
        <w:rPr>
          <w:rFonts w:asciiTheme="majorHAnsi" w:hAnsiTheme="majorHAnsi" w:cstheme="majorHAnsi"/>
        </w:rPr>
      </w:pPr>
      <w:r w:rsidRPr="00205186">
        <w:rPr>
          <w:rFonts w:asciiTheme="majorHAnsi" w:hAnsiTheme="majorHAnsi" w:cstheme="majorHAnsi"/>
        </w:rPr>
        <w:t>In Ob- und Nidwalden gilt in den Wildruhegebieten vom 1. beziehungsweise 15. Dezember bis zum 30. April eine generelle Leinenpflicht, die sich in manchen Gebieten bis in die Sommermonate erstreckt.</w:t>
      </w:r>
    </w:p>
    <w:p w:rsidR="00963953" w:rsidRPr="00963953" w:rsidRDefault="00963953" w:rsidP="00963953">
      <w:pPr>
        <w:spacing w:before="240" w:after="120" w:line="240" w:lineRule="auto"/>
        <w:rPr>
          <w:rFonts w:asciiTheme="majorHAnsi" w:hAnsiTheme="majorHAnsi" w:cstheme="majorHAnsi"/>
          <w:b/>
        </w:rPr>
      </w:pPr>
      <w:r w:rsidRPr="00963953">
        <w:rPr>
          <w:rFonts w:asciiTheme="majorHAnsi" w:hAnsiTheme="majorHAnsi" w:cstheme="majorHAnsi"/>
          <w:b/>
        </w:rPr>
        <w:t xml:space="preserve">Verstoss </w:t>
      </w:r>
      <w:r w:rsidR="00552A22">
        <w:rPr>
          <w:rFonts w:asciiTheme="majorHAnsi" w:hAnsiTheme="majorHAnsi" w:cstheme="majorHAnsi"/>
          <w:b/>
        </w:rPr>
        <w:t>gegen die</w:t>
      </w:r>
      <w:r w:rsidR="008624CC">
        <w:rPr>
          <w:rFonts w:asciiTheme="majorHAnsi" w:hAnsiTheme="majorHAnsi" w:cstheme="majorHAnsi"/>
          <w:b/>
        </w:rPr>
        <w:t xml:space="preserve"> Leinenpflicht: Von Busse bis zum Abschuss </w:t>
      </w:r>
    </w:p>
    <w:p w:rsidR="00A26E42" w:rsidRDefault="001F7E31" w:rsidP="00A26E42">
      <w:pPr>
        <w:spacing w:after="0" w:line="240" w:lineRule="auto"/>
        <w:rPr>
          <w:rFonts w:ascii="Arial" w:hAnsi="Arial" w:cs="Arial"/>
        </w:rPr>
      </w:pPr>
      <w:r w:rsidRPr="006E61D5">
        <w:rPr>
          <w:rFonts w:ascii="Arial" w:hAnsi="Arial" w:cs="Arial"/>
        </w:rPr>
        <w:t xml:space="preserve">Das Nichteinhalten der Leinenpflicht während der Schonzeit </w:t>
      </w:r>
      <w:r w:rsidR="00EA027B">
        <w:rPr>
          <w:rFonts w:ascii="Arial" w:hAnsi="Arial" w:cs="Arial"/>
        </w:rPr>
        <w:t xml:space="preserve">stellt eine strafrechtliche Übertretung dar, die mit Busse bestraft wird. </w:t>
      </w:r>
      <w:r w:rsidR="00A53A5F">
        <w:rPr>
          <w:rFonts w:ascii="Arial" w:hAnsi="Arial" w:cs="Arial"/>
        </w:rPr>
        <w:t xml:space="preserve">Kommt ein Wildtier durch einen </w:t>
      </w:r>
      <w:r w:rsidR="00EF62F8">
        <w:rPr>
          <w:rFonts w:ascii="Arial" w:hAnsi="Arial" w:cs="Arial"/>
        </w:rPr>
        <w:t>Hund</w:t>
      </w:r>
      <w:r w:rsidR="00A53A5F">
        <w:rPr>
          <w:rFonts w:ascii="Arial" w:hAnsi="Arial" w:cs="Arial"/>
        </w:rPr>
        <w:t xml:space="preserve"> zu Schaden, müssen Tierhaltende zudem für den verursachten Wildschaden aufkommen. </w:t>
      </w:r>
      <w:r w:rsidR="00A13C01">
        <w:rPr>
          <w:rFonts w:ascii="Arial" w:hAnsi="Arial" w:cs="Arial"/>
        </w:rPr>
        <w:t xml:space="preserve">In diesem Fall ist der Vorfall den Jagdbehörden zu melden, damit das verletzte Tier gesucht und wenn nötig von seinen Leiden erlöst werden kann. Wer dieser Pflicht nicht nachkommt, macht sich unter Umständen wegen einer fahrlässigen Tierquälerei strafbar. </w:t>
      </w:r>
    </w:p>
    <w:p w:rsidR="00A53A5F" w:rsidRPr="00045B95" w:rsidRDefault="00646A6D" w:rsidP="00A26E42">
      <w:pPr>
        <w:spacing w:after="0" w:line="240" w:lineRule="auto"/>
        <w:rPr>
          <w:rFonts w:asciiTheme="majorHAnsi" w:hAnsiTheme="majorHAnsi" w:cstheme="majorHAnsi"/>
        </w:rPr>
      </w:pPr>
      <w:r>
        <w:rPr>
          <w:rFonts w:ascii="Arial" w:hAnsi="Arial" w:cs="Arial"/>
        </w:rPr>
        <w:t>Fas</w:t>
      </w:r>
      <w:r w:rsidR="00205186">
        <w:rPr>
          <w:rFonts w:ascii="Arial" w:hAnsi="Arial" w:cs="Arial"/>
        </w:rPr>
        <w:t>t alle</w:t>
      </w:r>
      <w:r w:rsidR="00A53A5F">
        <w:rPr>
          <w:rFonts w:ascii="Arial" w:hAnsi="Arial" w:cs="Arial"/>
        </w:rPr>
        <w:t xml:space="preserve"> Kantone sehen die Möglichkeit vor, dass ein wildernder oder jagender Hund durch ein</w:t>
      </w:r>
      <w:r w:rsidR="00F309B6">
        <w:rPr>
          <w:rFonts w:ascii="Arial" w:hAnsi="Arial" w:cs="Arial"/>
        </w:rPr>
        <w:t>en</w:t>
      </w:r>
      <w:r w:rsidR="00A53A5F">
        <w:rPr>
          <w:rFonts w:ascii="Arial" w:hAnsi="Arial" w:cs="Arial"/>
        </w:rPr>
        <w:t xml:space="preserve"> Jagdvorsteher oder eine andere amtlich berechtigte Person abgeschossen werden </w:t>
      </w:r>
      <w:r w:rsidR="00F309B6">
        <w:rPr>
          <w:rFonts w:ascii="Arial" w:hAnsi="Arial" w:cs="Arial"/>
        </w:rPr>
        <w:t>darf</w:t>
      </w:r>
      <w:r w:rsidR="00A53A5F">
        <w:rPr>
          <w:rFonts w:ascii="Arial" w:hAnsi="Arial" w:cs="Arial"/>
        </w:rPr>
        <w:t xml:space="preserve"> – dies </w:t>
      </w:r>
      <w:r w:rsidR="00F309B6">
        <w:rPr>
          <w:rFonts w:ascii="Arial" w:hAnsi="Arial" w:cs="Arial"/>
        </w:rPr>
        <w:t>nicht selten</w:t>
      </w:r>
      <w:r w:rsidR="00A53A5F">
        <w:rPr>
          <w:rFonts w:ascii="Arial" w:hAnsi="Arial" w:cs="Arial"/>
        </w:rPr>
        <w:t xml:space="preserve"> ohne vorgängige Verwarn</w:t>
      </w:r>
      <w:r w:rsidR="00EF62F8">
        <w:rPr>
          <w:rFonts w:ascii="Arial" w:hAnsi="Arial" w:cs="Arial"/>
        </w:rPr>
        <w:t>ung des Hundehaltenden oder Einf</w:t>
      </w:r>
      <w:r w:rsidR="00A53A5F">
        <w:rPr>
          <w:rFonts w:ascii="Arial" w:hAnsi="Arial" w:cs="Arial"/>
        </w:rPr>
        <w:t xml:space="preserve">angversuche. </w:t>
      </w:r>
    </w:p>
    <w:p w:rsidR="00A53A5F" w:rsidRPr="00045B95" w:rsidRDefault="001F7E31" w:rsidP="00A26E42">
      <w:pPr>
        <w:spacing w:before="240" w:after="120" w:line="240" w:lineRule="auto"/>
        <w:rPr>
          <w:rFonts w:asciiTheme="majorHAnsi" w:hAnsiTheme="majorHAnsi" w:cstheme="majorHAnsi"/>
          <w:b/>
        </w:rPr>
      </w:pPr>
      <w:r>
        <w:rPr>
          <w:rFonts w:asciiTheme="majorHAnsi" w:hAnsiTheme="majorHAnsi" w:cstheme="majorHAnsi"/>
          <w:b/>
        </w:rPr>
        <w:t xml:space="preserve">Appell an Hundehalter </w:t>
      </w:r>
    </w:p>
    <w:p w:rsidR="00E62F8F" w:rsidRDefault="00F11389" w:rsidP="00A26E42">
      <w:pPr>
        <w:spacing w:after="0" w:line="240" w:lineRule="auto"/>
        <w:rPr>
          <w:rFonts w:asciiTheme="majorHAnsi" w:hAnsiTheme="majorHAnsi" w:cstheme="majorHAnsi"/>
        </w:rPr>
      </w:pPr>
      <w:r>
        <w:rPr>
          <w:rFonts w:asciiTheme="majorHAnsi" w:hAnsiTheme="majorHAnsi" w:cstheme="majorHAnsi"/>
        </w:rPr>
        <w:t>Die Wildtiere sind nach den langen Wintermonaten geschwächt und die Jungtiere stellen eine leichte Beute für jagende Hunde dar. Auch wenn die Hunde das gejagte Wildtier nicht erwischen, bedeutet die Hetzjagd durch einen Hund eno</w:t>
      </w:r>
      <w:r w:rsidR="00F309B6">
        <w:rPr>
          <w:rFonts w:asciiTheme="majorHAnsi" w:hAnsiTheme="majorHAnsi" w:cstheme="majorHAnsi"/>
        </w:rPr>
        <w:t>rmen Stress für die Wildtiere. N</w:t>
      </w:r>
      <w:r>
        <w:rPr>
          <w:rFonts w:asciiTheme="majorHAnsi" w:hAnsiTheme="majorHAnsi" w:cstheme="majorHAnsi"/>
        </w:rPr>
        <w:t xml:space="preserve">icht selten erleiden diese dabei einen Herzstillstand oder Abort. Kommt es zu einem Beissvorfall, erleidet das Tier in der Regel einen qualvollen Tod. </w:t>
      </w:r>
    </w:p>
    <w:p w:rsidR="00A26E42" w:rsidRPr="00045B95" w:rsidRDefault="001F7E31" w:rsidP="00A26E42">
      <w:pPr>
        <w:spacing w:after="0" w:line="240" w:lineRule="auto"/>
        <w:rPr>
          <w:rFonts w:asciiTheme="majorHAnsi" w:hAnsiTheme="majorHAnsi" w:cstheme="majorHAnsi"/>
        </w:rPr>
      </w:pPr>
      <w:r>
        <w:rPr>
          <w:rFonts w:asciiTheme="majorHAnsi" w:hAnsiTheme="majorHAnsi" w:cstheme="majorHAnsi"/>
        </w:rPr>
        <w:t>Die Stiftung TBB Schweiz appelliert an Hundehaltende</w:t>
      </w:r>
      <w:r w:rsidR="00552A22">
        <w:rPr>
          <w:rFonts w:asciiTheme="majorHAnsi" w:hAnsiTheme="majorHAnsi" w:cstheme="majorHAnsi"/>
        </w:rPr>
        <w:t xml:space="preserve">, </w:t>
      </w:r>
      <w:r>
        <w:rPr>
          <w:rFonts w:asciiTheme="majorHAnsi" w:hAnsiTheme="majorHAnsi" w:cstheme="majorHAnsi"/>
        </w:rPr>
        <w:t>dafür</w:t>
      </w:r>
      <w:r w:rsidR="006B1B2E">
        <w:rPr>
          <w:rFonts w:asciiTheme="majorHAnsi" w:hAnsiTheme="majorHAnsi" w:cstheme="majorHAnsi"/>
        </w:rPr>
        <w:t xml:space="preserve"> zu sorgen, dass ihre Hunde das Wild </w:t>
      </w:r>
      <w:r>
        <w:rPr>
          <w:rFonts w:asciiTheme="majorHAnsi" w:hAnsiTheme="majorHAnsi" w:cstheme="majorHAnsi"/>
        </w:rPr>
        <w:t xml:space="preserve">weder stören noch jagen – unabhängig davon, ob in ihrem Kanton eine </w:t>
      </w:r>
      <w:r w:rsidR="007451DE">
        <w:rPr>
          <w:rFonts w:asciiTheme="majorHAnsi" w:hAnsiTheme="majorHAnsi" w:cstheme="majorHAnsi"/>
        </w:rPr>
        <w:t>gesetzliche Leinenpflicht gilt.</w:t>
      </w:r>
    </w:p>
    <w:p w:rsidR="00E55F97" w:rsidRPr="00794E57" w:rsidRDefault="00E55F97"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794E57">
        <w:rPr>
          <w:rStyle w:val="s1"/>
          <w:rFonts w:ascii="Arial" w:hAnsi="Arial" w:cs="Arial"/>
          <w:i/>
          <w:color w:val="000000"/>
          <w:sz w:val="22"/>
          <w:szCs w:val="22"/>
        </w:rPr>
        <w:t xml:space="preserve">Anzahl Wörter </w:t>
      </w:r>
      <w:r w:rsidR="00CB19E9">
        <w:rPr>
          <w:rStyle w:val="s1"/>
          <w:rFonts w:ascii="Arial" w:hAnsi="Arial" w:cs="Arial"/>
          <w:i/>
          <w:color w:val="000000"/>
          <w:sz w:val="22"/>
          <w:szCs w:val="22"/>
        </w:rPr>
        <w:t>4</w:t>
      </w:r>
      <w:r w:rsidR="00884BFF">
        <w:rPr>
          <w:rStyle w:val="s1"/>
          <w:rFonts w:ascii="Arial" w:hAnsi="Arial" w:cs="Arial"/>
          <w:i/>
          <w:color w:val="000000"/>
          <w:sz w:val="22"/>
          <w:szCs w:val="22"/>
        </w:rPr>
        <w:t>09</w:t>
      </w:r>
      <w:r w:rsidRPr="00794E57">
        <w:rPr>
          <w:rStyle w:val="s1"/>
          <w:rFonts w:ascii="Arial" w:hAnsi="Arial" w:cs="Arial"/>
          <w:i/>
          <w:color w:val="000000"/>
          <w:sz w:val="22"/>
          <w:szCs w:val="22"/>
        </w:rPr>
        <w:t xml:space="preserve">, Anzahl Zeichen (inkl. Leerzeichen) </w:t>
      </w:r>
      <w:r w:rsidR="00F418C5">
        <w:rPr>
          <w:rStyle w:val="s1"/>
          <w:rFonts w:ascii="Arial" w:hAnsi="Arial" w:cs="Arial"/>
          <w:i/>
          <w:color w:val="000000"/>
          <w:sz w:val="22"/>
          <w:szCs w:val="22"/>
        </w:rPr>
        <w:t>2</w:t>
      </w:r>
      <w:r w:rsidR="00CC1A0D">
        <w:rPr>
          <w:rStyle w:val="s1"/>
          <w:rFonts w:ascii="Arial" w:hAnsi="Arial" w:cs="Arial"/>
          <w:i/>
          <w:color w:val="000000"/>
          <w:sz w:val="22"/>
          <w:szCs w:val="22"/>
        </w:rPr>
        <w:t>‘</w:t>
      </w:r>
      <w:r w:rsidR="007451DE">
        <w:rPr>
          <w:rStyle w:val="s1"/>
          <w:rFonts w:ascii="Arial" w:hAnsi="Arial" w:cs="Arial"/>
          <w:i/>
          <w:color w:val="000000"/>
          <w:sz w:val="22"/>
          <w:szCs w:val="22"/>
        </w:rPr>
        <w:t>817</w:t>
      </w:r>
    </w:p>
    <w:p w:rsidR="00A26E42" w:rsidRDefault="00A26E42" w:rsidP="00794E57">
      <w:pPr>
        <w:spacing w:after="0" w:line="240" w:lineRule="auto"/>
        <w:jc w:val="both"/>
        <w:rPr>
          <w:rFonts w:ascii="Arial" w:hAnsi="Arial" w:cs="Arial"/>
          <w:b/>
        </w:rPr>
      </w:pP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EA0A24" w:rsidP="00CD36CF">
      <w:pPr>
        <w:pStyle w:val="Listenabsatz"/>
        <w:spacing w:after="0" w:line="240" w:lineRule="auto"/>
        <w:jc w:val="both"/>
        <w:rPr>
          <w:rStyle w:val="Hyperlink"/>
          <w:rFonts w:ascii="Arial" w:hAnsi="Arial" w:cs="Arial"/>
        </w:rPr>
      </w:pPr>
      <w:hyperlink r:id="rId11" w:history="1">
        <w:r w:rsidR="00CD36CF" w:rsidRPr="008B79DA">
          <w:rPr>
            <w:rStyle w:val="Hyperlink"/>
            <w:rFonts w:ascii="Arial" w:hAnsi="Arial" w:cs="Arial"/>
          </w:rPr>
          <w:t>https://tbb.canto</w:t>
        </w:r>
        <w:r w:rsidR="00CD36CF" w:rsidRPr="008B79DA">
          <w:rPr>
            <w:rStyle w:val="Hyperlink"/>
            <w:rFonts w:ascii="Arial" w:hAnsi="Arial" w:cs="Arial"/>
          </w:rPr>
          <w:t>.</w:t>
        </w:r>
        <w:r w:rsidR="00CD36CF" w:rsidRPr="008B79DA">
          <w:rPr>
            <w:rStyle w:val="Hyperlink"/>
            <w:rFonts w:ascii="Arial" w:hAnsi="Arial" w:cs="Arial"/>
          </w:rPr>
          <w:t>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EA0A24" w:rsidP="000B6922">
      <w:pPr>
        <w:pStyle w:val="Listenabsatz"/>
        <w:spacing w:after="0" w:line="240" w:lineRule="auto"/>
        <w:jc w:val="both"/>
        <w:rPr>
          <w:rStyle w:val="Hyperlink"/>
          <w:rFonts w:ascii="Arial" w:hAnsi="Arial" w:cs="Arial"/>
        </w:rPr>
      </w:pPr>
      <w:hyperlink r:id="rId12" w:history="1">
        <w:r w:rsidR="008B79DA" w:rsidRPr="008B79DA">
          <w:rPr>
            <w:rStyle w:val="Hyperlink"/>
            <w:rFonts w:ascii="Arial" w:hAnsi="Arial" w:cs="Arial"/>
          </w:rPr>
          <w:t>https://tbb.</w:t>
        </w:r>
        <w:r w:rsidR="008B79DA" w:rsidRPr="008B79DA">
          <w:rPr>
            <w:rStyle w:val="Hyperlink"/>
            <w:rFonts w:ascii="Arial" w:hAnsi="Arial" w:cs="Arial"/>
          </w:rPr>
          <w:t>c</w:t>
        </w:r>
        <w:r w:rsidR="008B79DA" w:rsidRPr="008B79DA">
          <w:rPr>
            <w:rStyle w:val="Hyperlink"/>
            <w:rFonts w:ascii="Arial" w:hAnsi="Arial" w:cs="Arial"/>
          </w:rPr>
          <w:t>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EA0A24" w:rsidP="000B6922">
      <w:pPr>
        <w:pStyle w:val="Listenabsatz"/>
        <w:spacing w:after="0" w:line="240" w:lineRule="auto"/>
        <w:jc w:val="both"/>
        <w:rPr>
          <w:rStyle w:val="Hyperlink"/>
        </w:rPr>
      </w:pPr>
      <w:hyperlink r:id="rId13" w:history="1">
        <w:r w:rsidR="000B6922" w:rsidRPr="00EA0A24">
          <w:rPr>
            <w:rStyle w:val="Hyperlink"/>
          </w:rPr>
          <w:t>https://www.tbb.ch/de/</w:t>
        </w:r>
        <w:r w:rsidR="000B6922" w:rsidRPr="00EA0A24">
          <w:rPr>
            <w:rStyle w:val="Hyperlink"/>
          </w:rPr>
          <w:t>N</w:t>
        </w:r>
        <w:r w:rsidR="000B6922" w:rsidRPr="00EA0A24">
          <w:rPr>
            <w:rStyle w:val="Hyperlink"/>
          </w:rPr>
          <w:t>ewsletter</w:t>
        </w:r>
      </w:hyperlink>
    </w:p>
    <w:p w:rsidR="005E396F" w:rsidRDefault="005E396F" w:rsidP="00794E57">
      <w:pPr>
        <w:spacing w:after="0" w:line="240" w:lineRule="auto"/>
        <w:jc w:val="both"/>
        <w:rPr>
          <w:rFonts w:ascii="Arial" w:hAnsi="Arial" w:cs="Arial"/>
          <w:b/>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w:t>
      </w:r>
      <w:bookmarkStart w:id="0" w:name="_GoBack"/>
      <w:bookmarkEnd w:id="0"/>
      <w:r w:rsidRPr="001374D9">
        <w:rPr>
          <w:rFonts w:ascii="Arial" w:hAnsi="Arial" w:cs="Arial"/>
          <w:b/>
        </w:rPr>
        <w:t>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C9646F" w:rsidP="00794E57">
      <w:pPr>
        <w:spacing w:after="0" w:line="240" w:lineRule="auto"/>
        <w:jc w:val="both"/>
        <w:rPr>
          <w:rFonts w:ascii="Arial" w:hAnsi="Arial" w:cs="Arial"/>
        </w:rPr>
      </w:pPr>
      <w:r w:rsidRPr="00C9646F">
        <w:rPr>
          <w:rFonts w:ascii="Arial" w:hAnsi="Arial" w:cs="Arial"/>
        </w:rPr>
        <w:t xml:space="preserve">Geschäftsleiterin </w:t>
      </w:r>
    </w:p>
    <w:p w:rsidR="00C9646F" w:rsidRPr="00C9646F" w:rsidRDefault="00C9646F" w:rsidP="00794E57">
      <w:pPr>
        <w:spacing w:after="0" w:line="240" w:lineRule="auto"/>
        <w:jc w:val="both"/>
        <w:rPr>
          <w:rFonts w:ascii="Arial" w:hAnsi="Arial" w:cs="Arial"/>
        </w:rPr>
      </w:pPr>
      <w:r w:rsidRPr="00C9646F">
        <w:rPr>
          <w:rFonts w:ascii="Arial" w:hAnsi="Arial" w:cs="Arial"/>
        </w:rPr>
        <w:t>061 319 20 40</w:t>
      </w:r>
    </w:p>
    <w:p w:rsidR="00C9646F" w:rsidRPr="00C9646F" w:rsidRDefault="00EA0A24" w:rsidP="00794E57">
      <w:pPr>
        <w:spacing w:after="0" w:line="240" w:lineRule="auto"/>
        <w:jc w:val="both"/>
        <w:rPr>
          <w:rFonts w:ascii="Arial" w:hAnsi="Arial" w:cs="Arial"/>
        </w:rPr>
      </w:pPr>
      <w:hyperlink r:id="rId14"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EA0A24" w:rsidP="00794E57">
      <w:pPr>
        <w:spacing w:after="0" w:line="240" w:lineRule="auto"/>
        <w:jc w:val="both"/>
        <w:rPr>
          <w:rStyle w:val="Hyperlink"/>
          <w:rFonts w:ascii="Arial" w:hAnsi="Arial" w:cs="Arial"/>
        </w:rPr>
      </w:pPr>
      <w:hyperlink r:id="rId15"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DB0"/>
    <w:rsid w:val="00015491"/>
    <w:rsid w:val="000300E4"/>
    <w:rsid w:val="00046A3D"/>
    <w:rsid w:val="00047A20"/>
    <w:rsid w:val="00052D39"/>
    <w:rsid w:val="00053D77"/>
    <w:rsid w:val="00056C82"/>
    <w:rsid w:val="000605C6"/>
    <w:rsid w:val="00060647"/>
    <w:rsid w:val="00075D12"/>
    <w:rsid w:val="00076DE4"/>
    <w:rsid w:val="00086D3B"/>
    <w:rsid w:val="000A71D5"/>
    <w:rsid w:val="000B28AA"/>
    <w:rsid w:val="000B5E6D"/>
    <w:rsid w:val="000B6922"/>
    <w:rsid w:val="000C77A3"/>
    <w:rsid w:val="000D109E"/>
    <w:rsid w:val="000D7CDF"/>
    <w:rsid w:val="000F7C95"/>
    <w:rsid w:val="001111A6"/>
    <w:rsid w:val="00124D50"/>
    <w:rsid w:val="001374D9"/>
    <w:rsid w:val="001376CE"/>
    <w:rsid w:val="00151E76"/>
    <w:rsid w:val="00165C94"/>
    <w:rsid w:val="00176595"/>
    <w:rsid w:val="001804F6"/>
    <w:rsid w:val="00183253"/>
    <w:rsid w:val="0018580C"/>
    <w:rsid w:val="00195037"/>
    <w:rsid w:val="001A0DB4"/>
    <w:rsid w:val="001C1191"/>
    <w:rsid w:val="001D4648"/>
    <w:rsid w:val="001E28FB"/>
    <w:rsid w:val="001E7FFE"/>
    <w:rsid w:val="001F7E31"/>
    <w:rsid w:val="00201C70"/>
    <w:rsid w:val="0020416F"/>
    <w:rsid w:val="00205186"/>
    <w:rsid w:val="0020788A"/>
    <w:rsid w:val="002131C2"/>
    <w:rsid w:val="0023363C"/>
    <w:rsid w:val="00253C46"/>
    <w:rsid w:val="00257174"/>
    <w:rsid w:val="00265CFD"/>
    <w:rsid w:val="002704EB"/>
    <w:rsid w:val="00287BCE"/>
    <w:rsid w:val="002B2919"/>
    <w:rsid w:val="002C2188"/>
    <w:rsid w:val="002C65A6"/>
    <w:rsid w:val="002C7ACB"/>
    <w:rsid w:val="002D6B2C"/>
    <w:rsid w:val="002F1240"/>
    <w:rsid w:val="003148F7"/>
    <w:rsid w:val="003156A8"/>
    <w:rsid w:val="00330978"/>
    <w:rsid w:val="00332176"/>
    <w:rsid w:val="00357F42"/>
    <w:rsid w:val="003762B6"/>
    <w:rsid w:val="0039735C"/>
    <w:rsid w:val="003A2F8A"/>
    <w:rsid w:val="003B0925"/>
    <w:rsid w:val="003B2D25"/>
    <w:rsid w:val="003C05CB"/>
    <w:rsid w:val="003D5FC3"/>
    <w:rsid w:val="00406CA0"/>
    <w:rsid w:val="00413104"/>
    <w:rsid w:val="00427D8F"/>
    <w:rsid w:val="004414D0"/>
    <w:rsid w:val="00444184"/>
    <w:rsid w:val="0048015D"/>
    <w:rsid w:val="0048395C"/>
    <w:rsid w:val="004A380F"/>
    <w:rsid w:val="004C0CC2"/>
    <w:rsid w:val="00505325"/>
    <w:rsid w:val="00512A66"/>
    <w:rsid w:val="00512F37"/>
    <w:rsid w:val="00522954"/>
    <w:rsid w:val="005255E9"/>
    <w:rsid w:val="0053150D"/>
    <w:rsid w:val="00536120"/>
    <w:rsid w:val="00543082"/>
    <w:rsid w:val="005443C1"/>
    <w:rsid w:val="005503AD"/>
    <w:rsid w:val="00552A22"/>
    <w:rsid w:val="00552F2F"/>
    <w:rsid w:val="005753F0"/>
    <w:rsid w:val="00580B3D"/>
    <w:rsid w:val="005A0CDE"/>
    <w:rsid w:val="005A181F"/>
    <w:rsid w:val="005B1D6B"/>
    <w:rsid w:val="005C76EC"/>
    <w:rsid w:val="005D1245"/>
    <w:rsid w:val="005D1508"/>
    <w:rsid w:val="005E396F"/>
    <w:rsid w:val="006000B6"/>
    <w:rsid w:val="00612ABA"/>
    <w:rsid w:val="006218C0"/>
    <w:rsid w:val="00643FF7"/>
    <w:rsid w:val="006454A3"/>
    <w:rsid w:val="00646A6D"/>
    <w:rsid w:val="0065273F"/>
    <w:rsid w:val="00654B80"/>
    <w:rsid w:val="00664D03"/>
    <w:rsid w:val="00682A12"/>
    <w:rsid w:val="0068578C"/>
    <w:rsid w:val="006B1B2E"/>
    <w:rsid w:val="006C0BC3"/>
    <w:rsid w:val="006D7EA3"/>
    <w:rsid w:val="006E1854"/>
    <w:rsid w:val="00706C0D"/>
    <w:rsid w:val="007120C2"/>
    <w:rsid w:val="0071251B"/>
    <w:rsid w:val="0072590F"/>
    <w:rsid w:val="007314A7"/>
    <w:rsid w:val="007334C7"/>
    <w:rsid w:val="00733606"/>
    <w:rsid w:val="007451DE"/>
    <w:rsid w:val="007473E7"/>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23061"/>
    <w:rsid w:val="008245D0"/>
    <w:rsid w:val="008331CA"/>
    <w:rsid w:val="008407AC"/>
    <w:rsid w:val="00842851"/>
    <w:rsid w:val="008534FC"/>
    <w:rsid w:val="008624CC"/>
    <w:rsid w:val="00884BFF"/>
    <w:rsid w:val="008A194B"/>
    <w:rsid w:val="008A49A5"/>
    <w:rsid w:val="008A6BAF"/>
    <w:rsid w:val="008A71B4"/>
    <w:rsid w:val="008B79DA"/>
    <w:rsid w:val="008C6ABE"/>
    <w:rsid w:val="008F0CD0"/>
    <w:rsid w:val="009050F7"/>
    <w:rsid w:val="00922CB9"/>
    <w:rsid w:val="00930EF8"/>
    <w:rsid w:val="00935881"/>
    <w:rsid w:val="00936878"/>
    <w:rsid w:val="009376C1"/>
    <w:rsid w:val="00951468"/>
    <w:rsid w:val="00963953"/>
    <w:rsid w:val="00964FEC"/>
    <w:rsid w:val="00977623"/>
    <w:rsid w:val="009836DB"/>
    <w:rsid w:val="00993D2D"/>
    <w:rsid w:val="009A497E"/>
    <w:rsid w:val="009B39EB"/>
    <w:rsid w:val="009C78AB"/>
    <w:rsid w:val="009D380E"/>
    <w:rsid w:val="009F088A"/>
    <w:rsid w:val="00A0484D"/>
    <w:rsid w:val="00A10324"/>
    <w:rsid w:val="00A13C01"/>
    <w:rsid w:val="00A140F9"/>
    <w:rsid w:val="00A25A7B"/>
    <w:rsid w:val="00A26E42"/>
    <w:rsid w:val="00A36CD6"/>
    <w:rsid w:val="00A53A5F"/>
    <w:rsid w:val="00A631A5"/>
    <w:rsid w:val="00A83F01"/>
    <w:rsid w:val="00A84982"/>
    <w:rsid w:val="00AC4D59"/>
    <w:rsid w:val="00AC5612"/>
    <w:rsid w:val="00AD0266"/>
    <w:rsid w:val="00AD21AD"/>
    <w:rsid w:val="00AD44C6"/>
    <w:rsid w:val="00AD71D3"/>
    <w:rsid w:val="00AF2D14"/>
    <w:rsid w:val="00AF35FF"/>
    <w:rsid w:val="00AF3701"/>
    <w:rsid w:val="00B037FA"/>
    <w:rsid w:val="00B13055"/>
    <w:rsid w:val="00B14504"/>
    <w:rsid w:val="00B30A00"/>
    <w:rsid w:val="00B37775"/>
    <w:rsid w:val="00B4702E"/>
    <w:rsid w:val="00B7443A"/>
    <w:rsid w:val="00B771F9"/>
    <w:rsid w:val="00B90C63"/>
    <w:rsid w:val="00BB7C8B"/>
    <w:rsid w:val="00BF63B3"/>
    <w:rsid w:val="00C05353"/>
    <w:rsid w:val="00C1586C"/>
    <w:rsid w:val="00C4361D"/>
    <w:rsid w:val="00C52B6A"/>
    <w:rsid w:val="00C6532F"/>
    <w:rsid w:val="00C76175"/>
    <w:rsid w:val="00C91F3E"/>
    <w:rsid w:val="00C9253D"/>
    <w:rsid w:val="00C95D1E"/>
    <w:rsid w:val="00C9629E"/>
    <w:rsid w:val="00C9646F"/>
    <w:rsid w:val="00CB19E9"/>
    <w:rsid w:val="00CB5904"/>
    <w:rsid w:val="00CB6338"/>
    <w:rsid w:val="00CC1A0D"/>
    <w:rsid w:val="00CC6E82"/>
    <w:rsid w:val="00CD36CF"/>
    <w:rsid w:val="00CE370B"/>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A6878"/>
    <w:rsid w:val="00DB0701"/>
    <w:rsid w:val="00DB2F56"/>
    <w:rsid w:val="00DB468A"/>
    <w:rsid w:val="00DD5F7E"/>
    <w:rsid w:val="00DD7D78"/>
    <w:rsid w:val="00DE208F"/>
    <w:rsid w:val="00DE2CC6"/>
    <w:rsid w:val="00DE2D97"/>
    <w:rsid w:val="00E53FD1"/>
    <w:rsid w:val="00E55F97"/>
    <w:rsid w:val="00E62F8F"/>
    <w:rsid w:val="00E74B75"/>
    <w:rsid w:val="00E74FF4"/>
    <w:rsid w:val="00E83F7F"/>
    <w:rsid w:val="00E85E2A"/>
    <w:rsid w:val="00E87430"/>
    <w:rsid w:val="00E927B6"/>
    <w:rsid w:val="00EA027B"/>
    <w:rsid w:val="00EA0A24"/>
    <w:rsid w:val="00EB01F1"/>
    <w:rsid w:val="00EB0E38"/>
    <w:rsid w:val="00EB5E7D"/>
    <w:rsid w:val="00EC003D"/>
    <w:rsid w:val="00EC5FC2"/>
    <w:rsid w:val="00ED36FB"/>
    <w:rsid w:val="00ED7C39"/>
    <w:rsid w:val="00EE5629"/>
    <w:rsid w:val="00EF62F8"/>
    <w:rsid w:val="00F01361"/>
    <w:rsid w:val="00F11389"/>
    <w:rsid w:val="00F21703"/>
    <w:rsid w:val="00F21CEF"/>
    <w:rsid w:val="00F23BC9"/>
    <w:rsid w:val="00F2546A"/>
    <w:rsid w:val="00F26504"/>
    <w:rsid w:val="00F309B6"/>
    <w:rsid w:val="00F40AC8"/>
    <w:rsid w:val="00F40EB1"/>
    <w:rsid w:val="00F418C5"/>
    <w:rsid w:val="00F4228D"/>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bb.ch/de/Newsletter" TargetMode="External"/><Relationship Id="rId18" Type="http://schemas.openxmlformats.org/officeDocument/2006/relationships/hyperlink" Target="https://www.instagram.com/susy_utzinger_stiftun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SusyUtzingerStiftungTierschutz" TargetMode="External"/><Relationship Id="rId20" Type="http://schemas.openxmlformats.org/officeDocument/2006/relationships/hyperlink" Target="https://www.linkedin.com/company/susy-utzinger-stiftung-f%C3%BCr-tierschut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bb.c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rice.kirn@tbb.ch"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1a06ea-43f7-4644-9255-af6b6d032268">
      <Terms xmlns="http://schemas.microsoft.com/office/infopath/2007/PartnerControls"/>
    </lcf76f155ced4ddcb4097134ff3c332f>
    <TaxCatchAll xmlns="3e78e5e8-7825-426b-a6f3-9af32935ce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97BAA592C9A44821D056FC1261FAA" ma:contentTypeVersion="15" ma:contentTypeDescription="Create a new document." ma:contentTypeScope="" ma:versionID="fe688fb2bd53f226695316f30c97a869">
  <xsd:schema xmlns:xsd="http://www.w3.org/2001/XMLSchema" xmlns:xs="http://www.w3.org/2001/XMLSchema" xmlns:p="http://schemas.microsoft.com/office/2006/metadata/properties" xmlns:ns2="e41a06ea-43f7-4644-9255-af6b6d032268" xmlns:ns3="3e78e5e8-7825-426b-a6f3-9af32935cee9" targetNamespace="http://schemas.microsoft.com/office/2006/metadata/properties" ma:root="true" ma:fieldsID="d8a8c06bbb753e6cc65ea08671e76831" ns2:_="" ns3:_="">
    <xsd:import namespace="e41a06ea-43f7-4644-9255-af6b6d032268"/>
    <xsd:import namespace="3e78e5e8-7825-426b-a6f3-9af32935c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a06ea-43f7-4644-9255-af6b6d03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d8140-124b-468e-b404-c2eded495e2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8e5e8-7825-426b-a6f3-9af32935ce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7eaa14-72ea-4ca1-a9b3-211b3284c7f6}" ma:internalName="TaxCatchAll" ma:showField="CatchAllData" ma:web="3e78e5e8-7825-426b-a6f3-9af32935c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82FE-3E80-478C-96A9-C8863B718A41}">
  <ds:schemaRefs>
    <ds:schemaRef ds:uri="http://purl.org/dc/elements/1.1/"/>
    <ds:schemaRef ds:uri="http://schemas.microsoft.com/office/2006/metadata/properties"/>
    <ds:schemaRef ds:uri="http://schemas.microsoft.com/office/2006/documentManagement/types"/>
    <ds:schemaRef ds:uri="3e78e5e8-7825-426b-a6f3-9af32935cee9"/>
    <ds:schemaRef ds:uri="http://purl.org/dc/terms/"/>
    <ds:schemaRef ds:uri="http://purl.org/dc/dcmitype/"/>
    <ds:schemaRef ds:uri="e41a06ea-43f7-4644-9255-af6b6d03226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427F90A2-6750-4AEB-B3AF-023C885D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a06ea-43f7-4644-9255-af6b6d032268"/>
    <ds:schemaRef ds:uri="3e78e5e8-7825-426b-a6f3-9af32935c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AD824-238B-4F78-8F85-8517EAF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TBB</dc:creator>
  <cp:keywords/>
  <dc:description/>
  <cp:lastModifiedBy>Yuko Maurer</cp:lastModifiedBy>
  <cp:revision>5</cp:revision>
  <cp:lastPrinted>2024-04-08T06:32:00Z</cp:lastPrinted>
  <dcterms:created xsi:type="dcterms:W3CDTF">2024-03-25T11:01:00Z</dcterms:created>
  <dcterms:modified xsi:type="dcterms:W3CDTF">2024-04-08T06:35:00Z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